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66F" w14:textId="3859B7F7" w:rsidR="00371C25" w:rsidRDefault="00371C25" w:rsidP="000B3327">
      <w:pPr>
        <w:spacing w:after="0" w:line="240" w:lineRule="auto"/>
        <w:outlineLvl w:val="1"/>
        <w:rPr>
          <w:rFonts w:ascii="Sue Ellen Francisco" w:eastAsia="Times New Roman" w:hAnsi="Sue Ellen Francisco" w:cs="Times New Roman"/>
          <w:color w:val="FF6B6D"/>
          <w:sz w:val="60"/>
          <w:szCs w:val="60"/>
          <w:lang w:eastAsia="en-NZ"/>
        </w:rPr>
      </w:pPr>
    </w:p>
    <w:p w14:paraId="347BE83C" w14:textId="66C4C8C5" w:rsidR="000B3327" w:rsidRPr="000B3327" w:rsidRDefault="000B3327" w:rsidP="000B3327">
      <w:pPr>
        <w:spacing w:after="0" w:line="240" w:lineRule="auto"/>
        <w:outlineLvl w:val="1"/>
        <w:rPr>
          <w:rFonts w:ascii="Sue Ellen Francisco" w:eastAsia="Times New Roman" w:hAnsi="Sue Ellen Francisco" w:cs="Times New Roman"/>
          <w:color w:val="FF6B6D"/>
          <w:sz w:val="60"/>
          <w:szCs w:val="60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6B6D"/>
          <w:sz w:val="60"/>
          <w:szCs w:val="60"/>
          <w:lang w:eastAsia="en-NZ"/>
        </w:rPr>
        <w:t>UPDATE | 25 JANUARY 2022</w:t>
      </w:r>
    </w:p>
    <w:p w14:paraId="108914C6" w14:textId="2660EB0D" w:rsidR="000B3327" w:rsidRPr="000B3327" w:rsidRDefault="000B3327" w:rsidP="000B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0C2CE28C">
          <v:rect id="_x0000_i1025" style="width:0;height:1.5pt" o:hralign="center" o:hrstd="t" o:hr="t" fillcolor="#a0a0a0" stroked="f"/>
        </w:pict>
      </w:r>
    </w:p>
    <w:p w14:paraId="75EEB4A3" w14:textId="4FFBFD18" w:rsidR="000B3327" w:rsidRPr="000B3327" w:rsidRDefault="000B3327" w:rsidP="000B3327">
      <w:pPr>
        <w:spacing w:after="0" w:line="240" w:lineRule="auto"/>
        <w:outlineLvl w:val="1"/>
        <w:rPr>
          <w:rFonts w:ascii="Sue Ellen Francisco" w:eastAsia="Times New Roman" w:hAnsi="Sue Ellen Francisco" w:cs="Times New Roman"/>
          <w:color w:val="343839"/>
          <w:sz w:val="60"/>
          <w:szCs w:val="60"/>
          <w:lang w:eastAsia="en-NZ"/>
        </w:rPr>
      </w:pPr>
      <w:r w:rsidRPr="000B3327">
        <w:rPr>
          <w:rFonts w:ascii="Sue Ellen Francisco" w:eastAsia="Times New Roman" w:hAnsi="Sue Ellen Francisco" w:cs="Times New Roman"/>
          <w:b/>
          <w:bCs/>
          <w:color w:val="00B0F0"/>
          <w:sz w:val="60"/>
          <w:szCs w:val="60"/>
          <w:lang w:eastAsia="en-NZ"/>
        </w:rPr>
        <w:t>Dynamix</w:t>
      </w:r>
      <w:r w:rsidRPr="000B3327">
        <w:rPr>
          <w:rFonts w:ascii="Sue Ellen Francisco" w:eastAsia="Times New Roman" w:hAnsi="Sue Ellen Francisco" w:cs="Times New Roman"/>
          <w:b/>
          <w:bCs/>
          <w:color w:val="343839"/>
          <w:sz w:val="60"/>
          <w:szCs w:val="60"/>
          <w:lang w:eastAsia="en-NZ"/>
        </w:rPr>
        <w:t xml:space="preserve"> COVID-19 Protection Framework (CPF)</w:t>
      </w:r>
    </w:p>
    <w:p w14:paraId="6194C0B5" w14:textId="2BAFE359" w:rsidR="000B3327" w:rsidRPr="000B3327" w:rsidRDefault="000B3327" w:rsidP="000B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traffic lights are the next stage in the COVID-19 response plan. They allow OSCAR services to open and operate in a way that is as close to normal.  The framework enables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Dynamix</w:t>
      </w: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to operate under Ministry of Health and Ministry of Social Development guidance and take responsibility for minimising the spread of COVID-19.</w:t>
      </w:r>
    </w:p>
    <w:p w14:paraId="22B1C462" w14:textId="77777777" w:rsidR="000B3327" w:rsidRPr="000B3327" w:rsidRDefault="000B3327" w:rsidP="000B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30FBBCCC">
          <v:rect id="_x0000_i1026" style="width:0;height:1.5pt" o:hralign="center" o:hrstd="t" o:hr="t" fillcolor="#a0a0a0" stroked="f"/>
        </w:pict>
      </w:r>
    </w:p>
    <w:p w14:paraId="18C7BB45" w14:textId="58B81390" w:rsidR="000B3327" w:rsidRPr="000B3327" w:rsidRDefault="000B3327" w:rsidP="000B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Dynamix</w:t>
      </w:r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 services can open under Red, </w:t>
      </w:r>
      <w:proofErr w:type="gramStart"/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Orange</w:t>
      </w:r>
      <w:proofErr w:type="gramEnd"/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 and Green CPF settings with various public health measures in place.</w:t>
      </w:r>
    </w:p>
    <w:p w14:paraId="41680D79" w14:textId="77777777" w:rsidR="000B3327" w:rsidRPr="000B3327" w:rsidRDefault="000B3327" w:rsidP="000B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4486B0D5">
          <v:rect id="_x0000_i1027" style="width:0;height:1.5pt" o:hralign="center" o:hrstd="t" o:hr="t" fillcolor="#a0a0a0" stroked="f"/>
        </w:pict>
      </w:r>
    </w:p>
    <w:p w14:paraId="4FD9B8C4" w14:textId="77777777" w:rsidR="000B3327" w:rsidRPr="000B3327" w:rsidRDefault="000B3327" w:rsidP="000B3327">
      <w:pPr>
        <w:numPr>
          <w:ilvl w:val="0"/>
          <w:numId w:val="1"/>
        </w:num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Vaccine passes</w:t>
      </w:r>
    </w:p>
    <w:p w14:paraId="6E9220ED" w14:textId="77777777" w:rsidR="000B3327" w:rsidRPr="000B3327" w:rsidRDefault="000B3327" w:rsidP="000B3327">
      <w:pPr>
        <w:numPr>
          <w:ilvl w:val="1"/>
          <w:numId w:val="1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Vaccine passes for participants is prohibited for all OSCAR services.</w:t>
      </w:r>
    </w:p>
    <w:p w14:paraId="7706093F" w14:textId="77777777" w:rsidR="000B3327" w:rsidRPr="000B3327" w:rsidRDefault="000B3327" w:rsidP="000B3327">
      <w:pPr>
        <w:numPr>
          <w:ilvl w:val="2"/>
          <w:numId w:val="1"/>
        </w:numPr>
        <w:spacing w:after="0" w:line="240" w:lineRule="auto"/>
        <w:ind w:left="25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There will be cases (</w:t>
      </w:r>
      <w:proofErr w:type="gramStart"/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e.g.</w:t>
      </w:r>
      <w:proofErr w:type="gramEnd"/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out of site trip days) where an external vendor/trip host will require a vaccine pass for all children aged 12yrs 3 months and older -children booked to attend these trips must hold a valid vaccine pass and have this available for verification by the vendor.</w:t>
      </w:r>
    </w:p>
    <w:p w14:paraId="3D9DBE7B" w14:textId="77777777" w:rsidR="000B3327" w:rsidRPr="000B3327" w:rsidRDefault="000B3327" w:rsidP="000B3327">
      <w:pPr>
        <w:numPr>
          <w:ilvl w:val="0"/>
          <w:numId w:val="2"/>
        </w:num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Vaccination</w:t>
      </w:r>
    </w:p>
    <w:p w14:paraId="67A1539E" w14:textId="5244FEFF" w:rsidR="000B3327" w:rsidRPr="000B3327" w:rsidRDefault="000B3327" w:rsidP="000B3327">
      <w:pPr>
        <w:numPr>
          <w:ilvl w:val="1"/>
          <w:numId w:val="2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Dynamix</w:t>
      </w: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staff are covered by the Education vaccine mandate and meet the mandatory requirements. From 2 January 2022 only full vaccinated staff will have contact with children.</w:t>
      </w:r>
    </w:p>
    <w:p w14:paraId="3311B38F" w14:textId="77777777" w:rsidR="000B3327" w:rsidRPr="000B3327" w:rsidRDefault="000B3327" w:rsidP="000B3327">
      <w:pPr>
        <w:numPr>
          <w:ilvl w:val="1"/>
          <w:numId w:val="2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Any contracted vendors will complete a risk assessment survey and provide evidence of their Vaccine Pass prior to arrival on site.</w:t>
      </w:r>
    </w:p>
    <w:p w14:paraId="492242A6" w14:textId="77777777" w:rsidR="000B3327" w:rsidRPr="000B3327" w:rsidRDefault="000B3327" w:rsidP="000B3327">
      <w:pPr>
        <w:numPr>
          <w:ilvl w:val="0"/>
          <w:numId w:val="3"/>
        </w:num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Risk Assessment</w:t>
      </w:r>
    </w:p>
    <w:p w14:paraId="4263C201" w14:textId="77777777" w:rsidR="000B3327" w:rsidRPr="000B3327" w:rsidRDefault="000B3327" w:rsidP="000B3327">
      <w:pPr>
        <w:numPr>
          <w:ilvl w:val="1"/>
          <w:numId w:val="3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All staff must complete a Return-to-work survey and obtain the necessary health clearances prior to arrival on site for recommencement of site operations.</w:t>
      </w:r>
    </w:p>
    <w:p w14:paraId="6399D4B2" w14:textId="22CF2F8B" w:rsidR="000B3327" w:rsidRDefault="000B3327" w:rsidP="000B3327">
      <w:pPr>
        <w:numPr>
          <w:ilvl w:val="1"/>
          <w:numId w:val="3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All CPF settings have an additional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Dynamix</w:t>
      </w: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Risk Analysis and Management document in place.</w:t>
      </w:r>
    </w:p>
    <w:p w14:paraId="2A9CBF9F" w14:textId="77777777" w:rsidR="00EA51A3" w:rsidRPr="000B3327" w:rsidRDefault="00EA51A3" w:rsidP="00EA51A3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F819DD6" w14:textId="77777777" w:rsidR="000B3327" w:rsidRPr="000B3327" w:rsidRDefault="000B3327" w:rsidP="000B3327">
      <w:pPr>
        <w:numPr>
          <w:ilvl w:val="0"/>
          <w:numId w:val="4"/>
        </w:num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At each CPF setting the following public health measures are in place:</w:t>
      </w:r>
    </w:p>
    <w:p w14:paraId="4A90E72B" w14:textId="77777777" w:rsidR="000B3327" w:rsidRPr="000B3327" w:rsidRDefault="000B3327" w:rsidP="000B3327">
      <w:pPr>
        <w:numPr>
          <w:ilvl w:val="1"/>
          <w:numId w:val="4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Basic hygiene protocols.</w:t>
      </w:r>
    </w:p>
    <w:p w14:paraId="340140F3" w14:textId="77777777" w:rsidR="000B3327" w:rsidRPr="000B3327" w:rsidRDefault="000B3327" w:rsidP="000B3327">
      <w:pPr>
        <w:numPr>
          <w:ilvl w:val="1"/>
          <w:numId w:val="4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Contact tracing.</w:t>
      </w:r>
    </w:p>
    <w:p w14:paraId="2F258C6F" w14:textId="77777777" w:rsidR="000B3327" w:rsidRPr="000B3327" w:rsidRDefault="000B3327" w:rsidP="000B3327">
      <w:pPr>
        <w:numPr>
          <w:ilvl w:val="1"/>
          <w:numId w:val="4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Vaccination</w:t>
      </w:r>
    </w:p>
    <w:p w14:paraId="4E895637" w14:textId="77777777" w:rsidR="000B3327" w:rsidRPr="000B3327" w:rsidRDefault="000B3327" w:rsidP="000B3327">
      <w:pPr>
        <w:numPr>
          <w:ilvl w:val="1"/>
          <w:numId w:val="4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If you are sick, stay home and get tested.</w:t>
      </w:r>
    </w:p>
    <w:p w14:paraId="05BD584C" w14:textId="26B69451" w:rsidR="000B3327" w:rsidRDefault="000B3327" w:rsidP="000B3327">
      <w:pPr>
        <w:numPr>
          <w:ilvl w:val="1"/>
          <w:numId w:val="4"/>
        </w:num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t>Ventilation</w:t>
      </w:r>
    </w:p>
    <w:p w14:paraId="45649FB2" w14:textId="13988773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5D91074A" w14:textId="1FD18AC9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44C5FFE2" w14:textId="7AF66A26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5A5326F8" w14:textId="430AD8FA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232C358" w14:textId="407CB640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B688055" w14:textId="430FF081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558A6479" w14:textId="393D471B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7EDDA5C8" w14:textId="182DD4BB" w:rsidR="00740798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146D324" w14:textId="77777777" w:rsidR="00740798" w:rsidRPr="000B3327" w:rsidRDefault="00740798" w:rsidP="0074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4BF106B1" w14:textId="77777777" w:rsidR="000B3327" w:rsidRPr="000B3327" w:rsidRDefault="000B3327" w:rsidP="000B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7E3AA33B">
          <v:rect id="_x0000_i1028" style="width:0;height:1.5pt" o:hralign="center" o:hrstd="t" o:hr="t" fillcolor="#a0a0a0" stroked="f"/>
        </w:pict>
      </w:r>
    </w:p>
    <w:p w14:paraId="789A9F25" w14:textId="4C4D4E2E" w:rsidR="000B3327" w:rsidRPr="000B3327" w:rsidRDefault="000B3327" w:rsidP="000B3327">
      <w:pPr>
        <w:spacing w:after="0" w:line="240" w:lineRule="auto"/>
        <w:jc w:val="center"/>
        <w:outlineLvl w:val="1"/>
        <w:rPr>
          <w:rFonts w:ascii="Sue Ellen Francisco" w:eastAsia="Times New Roman" w:hAnsi="Sue Ellen Francisco" w:cs="Times New Roman"/>
          <w:color w:val="343839"/>
          <w:sz w:val="60"/>
          <w:szCs w:val="60"/>
          <w:lang w:eastAsia="en-NZ"/>
        </w:rPr>
      </w:pPr>
      <w:r>
        <w:rPr>
          <w:rFonts w:ascii="Sue Ellen Francisco" w:eastAsia="Times New Roman" w:hAnsi="Sue Ellen Francisco" w:cs="Times New Roman"/>
          <w:b/>
          <w:bCs/>
          <w:color w:val="343839"/>
          <w:sz w:val="60"/>
          <w:szCs w:val="60"/>
          <w:lang w:eastAsia="en-NZ"/>
        </w:rPr>
        <w:t>Dynamix</w:t>
      </w:r>
      <w:r w:rsidRPr="000B3327">
        <w:rPr>
          <w:rFonts w:ascii="Sue Ellen Francisco" w:eastAsia="Times New Roman" w:hAnsi="Sue Ellen Francisco" w:cs="Times New Roman"/>
          <w:b/>
          <w:bCs/>
          <w:color w:val="343839"/>
          <w:sz w:val="60"/>
          <w:szCs w:val="60"/>
          <w:lang w:eastAsia="en-NZ"/>
        </w:rPr>
        <w:t xml:space="preserve"> protocols at each CPF traffic light settings</w:t>
      </w:r>
    </w:p>
    <w:p w14:paraId="5ED84F64" w14:textId="77777777" w:rsidR="000B3327" w:rsidRPr="000B3327" w:rsidRDefault="000B3327" w:rsidP="000B332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327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2A95160E">
          <v:rect id="_x0000_i1029" style="width:0;height:1.5pt" o:hralign="center" o:hrstd="t" o:hr="t" fillcolor="#a0a0a0" stroked="f"/>
        </w:pict>
      </w:r>
    </w:p>
    <w:p w14:paraId="2B6AA066" w14:textId="0D0F3F42" w:rsidR="000B3327" w:rsidRPr="000B3327" w:rsidRDefault="000B3327" w:rsidP="000B3327">
      <w:pPr>
        <w:spacing w:after="100" w:line="240" w:lineRule="auto"/>
        <w:rPr>
          <w:rFonts w:ascii="Sue Ellen Francisco" w:eastAsia="Times New Roman" w:hAnsi="Sue Ellen Francisco" w:cs="Times New Roman"/>
          <w:b/>
          <w:bCs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b/>
          <w:bCs/>
          <w:color w:val="FF0000"/>
          <w:sz w:val="56"/>
          <w:szCs w:val="56"/>
          <w:lang w:eastAsia="en-NZ"/>
        </w:rPr>
        <w:t xml:space="preserve">RED </w:t>
      </w:r>
      <w:r w:rsidRPr="000B3327">
        <w:rPr>
          <w:rFonts w:ascii="Sue Ellen Francisco" w:eastAsia="Times New Roman" w:hAnsi="Sue Ellen Francisco" w:cs="Times New Roman"/>
          <w:b/>
          <w:bCs/>
          <w:color w:val="FF0000"/>
          <w:sz w:val="32"/>
          <w:szCs w:val="32"/>
          <w:lang w:eastAsia="en-NZ"/>
        </w:rPr>
        <w:t xml:space="preserve">– </w:t>
      </w:r>
      <w:r w:rsidRPr="00740798">
        <w:rPr>
          <w:rFonts w:ascii="Sue Ellen Francisco" w:eastAsia="Times New Roman" w:hAnsi="Sue Ellen Francisco" w:cs="Times New Roman"/>
          <w:b/>
          <w:bCs/>
          <w:color w:val="FF0000"/>
          <w:sz w:val="32"/>
          <w:szCs w:val="32"/>
          <w:lang w:eastAsia="en-NZ"/>
        </w:rPr>
        <w:t>Dynamix</w:t>
      </w:r>
      <w:r w:rsidRPr="000B3327">
        <w:rPr>
          <w:rFonts w:ascii="Sue Ellen Francisco" w:eastAsia="Times New Roman" w:hAnsi="Sue Ellen Francisco" w:cs="Times New Roman"/>
          <w:b/>
          <w:bCs/>
          <w:color w:val="FF0000"/>
          <w:sz w:val="32"/>
          <w:szCs w:val="32"/>
          <w:lang w:eastAsia="en-NZ"/>
        </w:rPr>
        <w:t xml:space="preserve"> are OPEN with the following protocols in place:</w:t>
      </w:r>
    </w:p>
    <w:p w14:paraId="7B028D95" w14:textId="77777777" w:rsidR="000B3327" w:rsidRPr="000B3327" w:rsidRDefault="000B3327" w:rsidP="000B332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Action needed to protect the health system from facing an unsustainable number of hospitalisations.</w:t>
      </w:r>
    </w:p>
    <w:p w14:paraId="2BFE88FD" w14:textId="77777777" w:rsidR="000B3327" w:rsidRPr="000B3327" w:rsidRDefault="000B3327" w:rsidP="000B332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Action needed to protect at-risk populations.</w:t>
      </w:r>
    </w:p>
    <w:p w14:paraId="5EDA0F20" w14:textId="3585AD04" w:rsidR="000B3327" w:rsidRPr="00640281" w:rsidRDefault="000B3327" w:rsidP="000B332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OSCAR can operate; however, some requirements will remain the same and some requirements will be different. Social Services providing critical wellbeing services do not have to follow the ‘close-proximity’ guidelines.</w:t>
      </w:r>
    </w:p>
    <w:p w14:paraId="644B43AD" w14:textId="77777777" w:rsidR="00640281" w:rsidRPr="000B3327" w:rsidRDefault="00640281" w:rsidP="00640281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776CBD2B" w14:textId="2A3FB668" w:rsidR="000B3327" w:rsidRDefault="000B3327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>PEOPLE / CHILDREN / STAFF</w:t>
      </w:r>
    </w:p>
    <w:p w14:paraId="69456E00" w14:textId="3C808F6C" w:rsidR="00EB543F" w:rsidRPr="00EB543F" w:rsidRDefault="00EB543F" w:rsidP="00EB543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343839"/>
          <w:sz w:val="32"/>
          <w:szCs w:val="32"/>
          <w:lang w:eastAsia="en-NZ"/>
        </w:rPr>
      </w:pPr>
      <w:bookmarkStart w:id="0" w:name="_Hlk95836557"/>
      <w:r>
        <w:rPr>
          <w:rFonts w:ascii="Sue Ellen Francisco" w:eastAsia="Times New Roman" w:hAnsi="Sue Ellen Francisco" w:cs="Times New Roman"/>
          <w:color w:val="343839"/>
          <w:sz w:val="32"/>
          <w:szCs w:val="32"/>
          <w:lang w:eastAsia="en-NZ"/>
        </w:rPr>
        <w:t xml:space="preserve">Dynamix is open at management’s discretion </w:t>
      </w:r>
    </w:p>
    <w:bookmarkEnd w:id="0"/>
    <w:p w14:paraId="21A21907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OSCAR providers must maintain their own groupings of up to 20 children (staffing requirements as per existing standard OSCAR guidelines)</w:t>
      </w:r>
    </w:p>
    <w:p w14:paraId="62A6E580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Where there are multiple groups, the groups must maintain 1m distancing from each other.</w:t>
      </w:r>
    </w:p>
    <w:p w14:paraId="37BF560A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Having OSCAR groupings means that a provider will be able to easily identify who children have interacted with if any staff or child tests positive for COVID-19, and schools will be able to identify which groups that child is part of in the classroom.</w:t>
      </w:r>
    </w:p>
    <w:p w14:paraId="42547EBF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No non-essential visitors will be on site.</w:t>
      </w:r>
    </w:p>
    <w:p w14:paraId="3E8F394F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Children with complex medical needs, can seek advice from their health professional about whether it is appropriate to come to the OSCAR provider. Parents, </w:t>
      </w:r>
      <w:proofErr w:type="gramStart"/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caregivers</w:t>
      </w:r>
      <w:proofErr w:type="gramEnd"/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students will need to work with the OSCAR provider to develop a plan to support attendance onsite.</w:t>
      </w:r>
    </w:p>
    <w:p w14:paraId="17964FF6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are required to scan the NZ COVID Tracer App or complete the Contact Tracing Register on arrival.</w:t>
      </w:r>
    </w:p>
    <w:p w14:paraId="7C86560C" w14:textId="77777777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Parents are required to scan the NZ COVID Tracer App or complete the Contact Tracing Register.</w:t>
      </w:r>
    </w:p>
    <w:p w14:paraId="48A007B7" w14:textId="1471563D" w:rsidR="000B3327" w:rsidRPr="000B3327" w:rsidRDefault="000B3327" w:rsidP="000B3327">
      <w:pPr>
        <w:numPr>
          <w:ilvl w:val="0"/>
          <w:numId w:val="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A contactless sign in/out </w:t>
      </w:r>
      <w:r w:rsidR="00640281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only 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is available for parents to sign their children in and out of the programme.</w:t>
      </w:r>
    </w:p>
    <w:p w14:paraId="545E1E58" w14:textId="2B0AEFF0" w:rsidR="000B3327" w:rsidRDefault="000B3327" w:rsidP="000B3327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DA38B86" w14:textId="662C7C81" w:rsidR="00EB543F" w:rsidRDefault="00EB543F" w:rsidP="000B3327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3B13F1F" w14:textId="51CF756E" w:rsidR="00EB543F" w:rsidRDefault="00EB543F" w:rsidP="000B3327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ED8EFC1" w14:textId="77777777" w:rsidR="00EB543F" w:rsidRPr="000B3327" w:rsidRDefault="00EB543F" w:rsidP="000B3327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62FFD3F5" w14:textId="77777777" w:rsidR="000B3327" w:rsidRPr="000B3327" w:rsidRDefault="000B3327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>FACE COVERINGS</w:t>
      </w:r>
    </w:p>
    <w:p w14:paraId="0B735CA3" w14:textId="03727D15" w:rsidR="000B3327" w:rsidRDefault="000B3327" w:rsidP="000B33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en-NZ"/>
        </w:rPr>
        <w:t>Face coverings are required:</w:t>
      </w:r>
    </w:p>
    <w:p w14:paraId="5A354A6C" w14:textId="77777777" w:rsidR="00EB543F" w:rsidRPr="000B3327" w:rsidRDefault="00EB543F" w:rsidP="000B33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FF0000"/>
          <w:sz w:val="24"/>
          <w:szCs w:val="24"/>
          <w:lang w:eastAsia="en-NZ"/>
        </w:rPr>
      </w:pPr>
    </w:p>
    <w:p w14:paraId="63B58BA4" w14:textId="12E216B6" w:rsidR="000B3327" w:rsidRPr="000B3327" w:rsidRDefault="000B3327" w:rsidP="000B3327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For all children Year 4</w:t>
      </w:r>
      <w:r w:rsidR="00EB543F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(8yrs old and older)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up when indoors or in close contact with others.</w:t>
      </w:r>
    </w:p>
    <w:p w14:paraId="46BAF5C8" w14:textId="77777777" w:rsidR="000B3327" w:rsidRPr="000B3327" w:rsidRDefault="000B3327" w:rsidP="000B3327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For staff working onsite.</w:t>
      </w:r>
    </w:p>
    <w:p w14:paraId="0D73E661" w14:textId="77777777" w:rsidR="000B3327" w:rsidRPr="000B3327" w:rsidRDefault="000B3327" w:rsidP="000B3327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are encouraged to wear paper masks instead of material masks.</w:t>
      </w:r>
    </w:p>
    <w:p w14:paraId="3259E038" w14:textId="470E903E" w:rsidR="000B3327" w:rsidRPr="000B3327" w:rsidRDefault="000B3327" w:rsidP="000B3327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For all children Year 4 and up</w:t>
      </w:r>
      <w:r w:rsidR="00EB543F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while being transported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</w:t>
      </w:r>
      <w:r w:rsidR="00EB543F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in vehicles.</w:t>
      </w:r>
    </w:p>
    <w:p w14:paraId="3CFB9B09" w14:textId="14C0799C" w:rsidR="000B3327" w:rsidRDefault="000B3327" w:rsidP="000B3327">
      <w:pPr>
        <w:numPr>
          <w:ilvl w:val="0"/>
          <w:numId w:val="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Paper masks will be available if children’s masks become damaged or wet.</w:t>
      </w:r>
    </w:p>
    <w:p w14:paraId="37061C68" w14:textId="77777777" w:rsidR="00EB543F" w:rsidRDefault="00EB543F" w:rsidP="00EB543F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CE32C9A" w14:textId="007C873E" w:rsidR="000B3327" w:rsidRDefault="000B3327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>PLAYGROUND / EQUIPMENT / ACTIVITIES</w:t>
      </w:r>
    </w:p>
    <w:p w14:paraId="445D179C" w14:textId="77777777" w:rsidR="00EB543F" w:rsidRPr="000B3327" w:rsidRDefault="00EB543F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</w:p>
    <w:p w14:paraId="1232F866" w14:textId="77777777" w:rsidR="000B3327" w:rsidRPr="000B3327" w:rsidRDefault="000B3327" w:rsidP="000B3327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Playgrounds can be used (maintain good hand hygiene) but consider rostering use by different groups to minimise congestion.</w:t>
      </w:r>
    </w:p>
    <w:p w14:paraId="48701C79" w14:textId="77777777" w:rsidR="000B3327" w:rsidRPr="000B3327" w:rsidRDefault="000B3327" w:rsidP="000B3327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Exercising and singing must be held outdoors.</w:t>
      </w:r>
    </w:p>
    <w:p w14:paraId="1001295F" w14:textId="77777777" w:rsidR="000B3327" w:rsidRPr="000B3327" w:rsidRDefault="000B3327" w:rsidP="000B3327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Play can include assess to toys and sports equipment, but hygiene practices should be observed before and after playing with equipment.</w:t>
      </w:r>
    </w:p>
    <w:p w14:paraId="179CEC11" w14:textId="77777777" w:rsidR="000B3327" w:rsidRPr="000B3327" w:rsidRDefault="000B3327" w:rsidP="000B3327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Cooking and baking activities will be limited so children are preparing their own individual item.</w:t>
      </w:r>
    </w:p>
    <w:p w14:paraId="7A1917BF" w14:textId="369A2FC9" w:rsidR="000B3327" w:rsidRDefault="00EB543F" w:rsidP="000B3327">
      <w:pPr>
        <w:numPr>
          <w:ilvl w:val="0"/>
          <w:numId w:val="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M</w:t>
      </w:r>
      <w:r w:rsidR="000B3327"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ultiple groups of 20 children, activities will be structured to have parallel schedules to ensure the separation of groups is maintained.</w:t>
      </w:r>
    </w:p>
    <w:p w14:paraId="69285204" w14:textId="77777777" w:rsidR="00EB543F" w:rsidRPr="000B3327" w:rsidRDefault="00EB543F" w:rsidP="00EB543F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042EEC48" w14:textId="5427FEF8" w:rsidR="000B3327" w:rsidRDefault="000B3327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 xml:space="preserve">VENUE / </w:t>
      </w:r>
      <w:r w:rsidRPr="00EB543F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>DYNAMIX</w:t>
      </w: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 xml:space="preserve"> ROOM</w:t>
      </w:r>
    </w:p>
    <w:p w14:paraId="1D6D5ED7" w14:textId="77777777" w:rsidR="00EB543F" w:rsidRPr="000B3327" w:rsidRDefault="00EB543F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343839"/>
          <w:sz w:val="32"/>
          <w:szCs w:val="32"/>
          <w:lang w:eastAsia="en-NZ"/>
        </w:rPr>
      </w:pPr>
    </w:p>
    <w:p w14:paraId="172B2781" w14:textId="07DC236B" w:rsidR="000B3327" w:rsidRPr="000B3327" w:rsidRDefault="000B3327" w:rsidP="000B3327">
      <w:pPr>
        <w:numPr>
          <w:ilvl w:val="0"/>
          <w:numId w:val="9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Indoor spaces should be well ventilated, for example by opening windows, </w:t>
      </w:r>
      <w:proofErr w:type="gramStart"/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doors</w:t>
      </w:r>
      <w:proofErr w:type="gramEnd"/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any vents. If mechanical ventilation is used, make sure the ventilation system is regularly maintained.</w:t>
      </w:r>
    </w:p>
    <w:p w14:paraId="6FB48AD5" w14:textId="77777777" w:rsidR="000B3327" w:rsidRPr="000B3327" w:rsidRDefault="000B3327" w:rsidP="000B3327">
      <w:pPr>
        <w:shd w:val="clear" w:color="auto" w:fill="FFFFFF"/>
        <w:spacing w:after="0" w:line="240" w:lineRule="auto"/>
        <w:ind w:left="3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6BDEE90B" w14:textId="23477406" w:rsidR="000B3327" w:rsidRDefault="000B3327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>OPERATION</w:t>
      </w:r>
    </w:p>
    <w:p w14:paraId="073ACDD8" w14:textId="77777777" w:rsidR="00EB543F" w:rsidRPr="000B3327" w:rsidRDefault="00EB543F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</w:p>
    <w:p w14:paraId="619F3E16" w14:textId="77777777" w:rsidR="000B3327" w:rsidRPr="000B3327" w:rsidRDefault="000B3327" w:rsidP="000B3327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Where possible OSCAR programmes will operate outside to ensure a well-ventilated environment. Staff will ensure enough shade is available and sunscreen and hats are worn.</w:t>
      </w:r>
    </w:p>
    <w:p w14:paraId="351DABD5" w14:textId="77777777" w:rsidR="000B3327" w:rsidRPr="000B3327" w:rsidRDefault="000B3327" w:rsidP="000B3327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Children will not use the bathroom in groups.</w:t>
      </w:r>
    </w:p>
    <w:p w14:paraId="4E55DC0D" w14:textId="77777777" w:rsidR="000B3327" w:rsidRPr="000B3327" w:rsidRDefault="000B3327" w:rsidP="000B3327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and children will sanitise their hands before entering the bathroom and wash and sanitise again after use.</w:t>
      </w:r>
    </w:p>
    <w:p w14:paraId="4EE7B81D" w14:textId="2BB40FA6" w:rsidR="000B3327" w:rsidRPr="000B3327" w:rsidRDefault="000B3327" w:rsidP="000B3327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staff are to follow the school guidelines regarding accessing the premises.</w:t>
      </w:r>
    </w:p>
    <w:p w14:paraId="2A8EFEC3" w14:textId="77777777" w:rsidR="000B3327" w:rsidRPr="000B3327" w:rsidRDefault="000B3327" w:rsidP="000B3327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lastRenderedPageBreak/>
        <w:t xml:space="preserve">In the event of an emergency evacuation, </w:t>
      </w:r>
      <w:proofErr w:type="gramStart"/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first priority</w:t>
      </w:r>
      <w:proofErr w:type="gramEnd"/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will be the safety of the children and staff. COVID-19 Protection Framework will be implemented where possible.</w:t>
      </w:r>
    </w:p>
    <w:p w14:paraId="33CA7532" w14:textId="75F78BC4" w:rsidR="000B3327" w:rsidRDefault="000B3327" w:rsidP="000B3327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In the event of a positive COVID-19 case onsite, we will follow the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Exposure Event/Location of Interests Procedure.</w:t>
      </w:r>
    </w:p>
    <w:p w14:paraId="34B9D62A" w14:textId="77777777" w:rsidR="00EB543F" w:rsidRPr="000B3327" w:rsidRDefault="00EB543F" w:rsidP="00EB543F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084437DA" w14:textId="0A50546E" w:rsidR="000B3327" w:rsidRDefault="000B3327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  <w:r w:rsidRPr="000B3327"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  <w:t>FOOD</w:t>
      </w:r>
    </w:p>
    <w:p w14:paraId="46C3C738" w14:textId="77777777" w:rsidR="00EB543F" w:rsidRPr="000B3327" w:rsidRDefault="00EB543F" w:rsidP="000B3327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FF0000"/>
          <w:sz w:val="32"/>
          <w:szCs w:val="32"/>
          <w:lang w:eastAsia="en-NZ"/>
        </w:rPr>
      </w:pPr>
    </w:p>
    <w:p w14:paraId="3C1F50AE" w14:textId="77777777" w:rsidR="000B3327" w:rsidRPr="000B3327" w:rsidRDefault="000B3327" w:rsidP="000B3327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Where practicable, the programme will eat morning tea, lunch and/or afternoon tea outdoors.</w:t>
      </w:r>
    </w:p>
    <w:p w14:paraId="1866FCAE" w14:textId="77777777" w:rsidR="000B3327" w:rsidRPr="000B3327" w:rsidRDefault="000B3327" w:rsidP="000B3327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will follow MPI guidelines on food safety when preparing food for children.</w:t>
      </w:r>
    </w:p>
    <w:p w14:paraId="41F84E0B" w14:textId="77777777" w:rsidR="000B3327" w:rsidRPr="000B3327" w:rsidRDefault="000B3327" w:rsidP="000B3327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Children will be prohibited from sharing food, and they will be asked to bring their own drink bottle.</w:t>
      </w:r>
    </w:p>
    <w:p w14:paraId="47354CFF" w14:textId="39594631" w:rsidR="004875D1" w:rsidRDefault="004875D1"/>
    <w:p w14:paraId="30E68B56" w14:textId="177C2B4D" w:rsidR="0085213C" w:rsidRDefault="0085213C"/>
    <w:p w14:paraId="1549AD3B" w14:textId="186503A8" w:rsidR="0085213C" w:rsidRDefault="0085213C" w:rsidP="0085213C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b/>
          <w:bCs/>
          <w:color w:val="ED7D31" w:themeColor="accent2"/>
          <w:sz w:val="32"/>
          <w:szCs w:val="32"/>
          <w:lang w:eastAsia="en-NZ"/>
        </w:rPr>
      </w:pPr>
      <w:r w:rsidRPr="0085213C">
        <w:rPr>
          <w:rFonts w:ascii="Sue Ellen Francisco" w:eastAsia="Times New Roman" w:hAnsi="Sue Ellen Francisco" w:cs="Times New Roman"/>
          <w:b/>
          <w:bCs/>
          <w:color w:val="ED7D31" w:themeColor="accent2"/>
          <w:sz w:val="56"/>
          <w:szCs w:val="56"/>
          <w:lang w:eastAsia="en-NZ"/>
        </w:rPr>
        <w:t>ORANGE</w:t>
      </w:r>
      <w:r w:rsidRPr="0085213C">
        <w:rPr>
          <w:rFonts w:ascii="Sue Ellen Francisco" w:eastAsia="Times New Roman" w:hAnsi="Sue Ellen Francisco" w:cs="Times New Roman"/>
          <w:b/>
          <w:bCs/>
          <w:color w:val="ED7D31" w:themeColor="accent2"/>
          <w:sz w:val="32"/>
          <w:szCs w:val="32"/>
          <w:lang w:eastAsia="en-NZ"/>
        </w:rPr>
        <w:t xml:space="preserve"> – </w:t>
      </w:r>
      <w:r w:rsidR="00740798" w:rsidRPr="00EB543F">
        <w:rPr>
          <w:rFonts w:ascii="Sue Ellen Francisco" w:eastAsia="Times New Roman" w:hAnsi="Sue Ellen Francisco" w:cs="Times New Roman"/>
          <w:b/>
          <w:bCs/>
          <w:color w:val="ED7D31" w:themeColor="accent2"/>
          <w:sz w:val="32"/>
          <w:szCs w:val="32"/>
          <w:lang w:eastAsia="en-NZ"/>
        </w:rPr>
        <w:t>Dynamix</w:t>
      </w:r>
      <w:r w:rsidRPr="0085213C">
        <w:rPr>
          <w:rFonts w:ascii="Sue Ellen Francisco" w:eastAsia="Times New Roman" w:hAnsi="Sue Ellen Francisco" w:cs="Times New Roman"/>
          <w:b/>
          <w:bCs/>
          <w:color w:val="ED7D31" w:themeColor="accent2"/>
          <w:sz w:val="32"/>
          <w:szCs w:val="32"/>
          <w:lang w:eastAsia="en-NZ"/>
        </w:rPr>
        <w:t xml:space="preserve"> are OPEN with the following protocols in place:</w:t>
      </w:r>
    </w:p>
    <w:p w14:paraId="59397736" w14:textId="4D6F6F5D" w:rsidR="00EA51A3" w:rsidRPr="00EA51A3" w:rsidRDefault="00EA51A3" w:rsidP="0085213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343839"/>
          <w:sz w:val="32"/>
          <w:szCs w:val="32"/>
          <w:lang w:eastAsia="en-NZ"/>
        </w:rPr>
      </w:pPr>
      <w:r>
        <w:rPr>
          <w:rFonts w:ascii="Sue Ellen Francisco" w:eastAsia="Times New Roman" w:hAnsi="Sue Ellen Francisco" w:cs="Times New Roman"/>
          <w:color w:val="343839"/>
          <w:sz w:val="32"/>
          <w:szCs w:val="32"/>
          <w:lang w:eastAsia="en-NZ"/>
        </w:rPr>
        <w:t xml:space="preserve">Dynamix is open at management’s discretion </w:t>
      </w:r>
    </w:p>
    <w:p w14:paraId="4687634F" w14:textId="77777777" w:rsidR="0085213C" w:rsidRPr="0085213C" w:rsidRDefault="0085213C" w:rsidP="0085213C">
      <w:pPr>
        <w:numPr>
          <w:ilvl w:val="0"/>
          <w:numId w:val="12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Community transmission with pressure on the health system.</w:t>
      </w:r>
    </w:p>
    <w:p w14:paraId="52F9B45A" w14:textId="77777777" w:rsidR="0085213C" w:rsidRPr="0085213C" w:rsidRDefault="0085213C" w:rsidP="0085213C">
      <w:pPr>
        <w:numPr>
          <w:ilvl w:val="0"/>
          <w:numId w:val="12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The whole health system is focusing resources, but can still manage primary care, public health, and hospitals.</w:t>
      </w:r>
    </w:p>
    <w:p w14:paraId="5088B4B0" w14:textId="77777777" w:rsidR="0085213C" w:rsidRPr="0085213C" w:rsidRDefault="0085213C" w:rsidP="0085213C">
      <w:pPr>
        <w:numPr>
          <w:ilvl w:val="0"/>
          <w:numId w:val="12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Increasing risk for at-risk populations.</w:t>
      </w:r>
    </w:p>
    <w:p w14:paraId="2788B588" w14:textId="77777777" w:rsidR="0085213C" w:rsidRPr="0085213C" w:rsidRDefault="0085213C" w:rsidP="0085213C">
      <w:pPr>
        <w:numPr>
          <w:ilvl w:val="0"/>
          <w:numId w:val="12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OSCAR can operate; however, some requirements will remain the same and some requirements will be different. Social Services providing critical wellbeing services do not have to follow the ‘close-proximity’ guidelines</w:t>
      </w:r>
    </w:p>
    <w:p w14:paraId="1195E046" w14:textId="3E60A1C8" w:rsidR="0085213C" w:rsidRDefault="0085213C"/>
    <w:p w14:paraId="04A702EC" w14:textId="61EA6B1D" w:rsidR="0085213C" w:rsidRDefault="0085213C" w:rsidP="0085213C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  <w:r w:rsidRPr="0085213C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>PEOPLE / CHILDREN / STAFF</w:t>
      </w:r>
    </w:p>
    <w:p w14:paraId="791C1C29" w14:textId="77777777" w:rsidR="00EB543F" w:rsidRPr="0085213C" w:rsidRDefault="00EB543F" w:rsidP="0085213C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</w:p>
    <w:p w14:paraId="1627C059" w14:textId="77777777" w:rsidR="0085213C" w:rsidRPr="0085213C" w:rsidRDefault="0085213C" w:rsidP="0085213C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Children with complex medical needs are encouraged to take additional precautions when leaving home. Parents, </w:t>
      </w:r>
      <w:proofErr w:type="gramStart"/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caregivers</w:t>
      </w:r>
      <w:proofErr w:type="gramEnd"/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students will need to work with the OSCAR provider to develop a plan to support attendance onsite.</w:t>
      </w:r>
    </w:p>
    <w:p w14:paraId="0E0ADB0B" w14:textId="77777777" w:rsidR="0085213C" w:rsidRPr="0085213C" w:rsidRDefault="0085213C" w:rsidP="0085213C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can work across more than one group of children within the OSCAR providers.</w:t>
      </w:r>
    </w:p>
    <w:p w14:paraId="5181FE20" w14:textId="12C526F0" w:rsidR="0085213C" w:rsidRPr="0085213C" w:rsidRDefault="0085213C" w:rsidP="0085213C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There are no restrictions on visitors on site, but they need to be captured in a visitor register or similar, to support contact tracing and must scan using the NZ COVID Tracer app or Contact Tracing Register provided by </w:t>
      </w:r>
      <w:r w:rsidR="00740798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.</w:t>
      </w:r>
    </w:p>
    <w:p w14:paraId="02FEF642" w14:textId="77777777" w:rsidR="0085213C" w:rsidRPr="0085213C" w:rsidRDefault="0085213C" w:rsidP="0085213C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are required to scan the NZ COVID Tracer App or complete the Contact Tracing Register on arrival.</w:t>
      </w:r>
    </w:p>
    <w:p w14:paraId="0A39F348" w14:textId="7B4B5C51" w:rsidR="0085213C" w:rsidRDefault="0085213C" w:rsidP="0085213C">
      <w:pPr>
        <w:numPr>
          <w:ilvl w:val="0"/>
          <w:numId w:val="1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lastRenderedPageBreak/>
        <w:t>Parents are required to scan the NZ COVID Tracer App or complete the Contact Tracing Register.</w:t>
      </w:r>
    </w:p>
    <w:p w14:paraId="451C9363" w14:textId="77777777" w:rsidR="00371C25" w:rsidRPr="000B3327" w:rsidRDefault="00371C25" w:rsidP="00371C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A contactless sign in/out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only 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is available for parents to sign their children in and out of the programme.</w:t>
      </w:r>
    </w:p>
    <w:p w14:paraId="152199F9" w14:textId="77777777" w:rsidR="00371C25" w:rsidRPr="0085213C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C2B423C" w14:textId="46714EED" w:rsidR="0085213C" w:rsidRDefault="0085213C"/>
    <w:p w14:paraId="03EDA1A8" w14:textId="77777777" w:rsidR="00EB543F" w:rsidRDefault="00EB543F"/>
    <w:p w14:paraId="40CB387B" w14:textId="4E5F6F6A" w:rsidR="0085213C" w:rsidRDefault="0085213C" w:rsidP="0085213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ED7D31" w:themeColor="accent2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b/>
          <w:bCs/>
          <w:color w:val="ED7D31" w:themeColor="accent2"/>
          <w:sz w:val="24"/>
          <w:szCs w:val="24"/>
          <w:lang w:eastAsia="en-NZ"/>
        </w:rPr>
        <w:t>FACE COVERINGS Face coverings are required:</w:t>
      </w:r>
    </w:p>
    <w:p w14:paraId="3E4216FD" w14:textId="77777777" w:rsidR="00EB543F" w:rsidRPr="0085213C" w:rsidRDefault="00EB543F" w:rsidP="0085213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ED7D31" w:themeColor="accent2"/>
          <w:sz w:val="24"/>
          <w:szCs w:val="24"/>
          <w:lang w:eastAsia="en-NZ"/>
        </w:rPr>
      </w:pPr>
    </w:p>
    <w:p w14:paraId="4F429056" w14:textId="577EB3B9" w:rsidR="0085213C" w:rsidRPr="0085213C" w:rsidRDefault="00740798" w:rsidP="0085213C">
      <w:pPr>
        <w:numPr>
          <w:ilvl w:val="0"/>
          <w:numId w:val="14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="0085213C"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Team Members will wear a mask at</w:t>
      </w:r>
      <w:r w:rsidR="0085213C"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br/>
        <w:t>Drop-off and Pick-up times and when</w:t>
      </w:r>
      <w:r w:rsidR="0085213C"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br/>
        <w:t>talking with parents and visitors to the site.</w:t>
      </w:r>
    </w:p>
    <w:p w14:paraId="18382BB4" w14:textId="77777777" w:rsidR="0085213C" w:rsidRPr="0085213C" w:rsidRDefault="0085213C" w:rsidP="0085213C">
      <w:pPr>
        <w:numPr>
          <w:ilvl w:val="0"/>
          <w:numId w:val="14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Face coverings are encouraged but not</w:t>
      </w: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br/>
        <w:t>required indoors at OSCAR programmes.</w:t>
      </w:r>
    </w:p>
    <w:p w14:paraId="3DF1626C" w14:textId="64062EDB" w:rsidR="0085213C" w:rsidRDefault="0085213C" w:rsidP="0085213C">
      <w:pPr>
        <w:numPr>
          <w:ilvl w:val="0"/>
          <w:numId w:val="14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Face coverings are to be worn by children</w:t>
      </w: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br/>
        <w:t>over 12 and all staff when on a bus or</w:t>
      </w:r>
      <w:r w:rsidRPr="0085213C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br/>
        <w:t>transport run.</w:t>
      </w:r>
    </w:p>
    <w:p w14:paraId="5C4067B1" w14:textId="77777777" w:rsidR="00371C25" w:rsidRPr="0085213C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2CDB0CF1" w14:textId="2DD6CCDD" w:rsid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>PLAYGROUND / EQUIPMENT / ACTIVITIES</w:t>
      </w:r>
    </w:p>
    <w:p w14:paraId="247E12C7" w14:textId="77777777" w:rsidR="00371C25" w:rsidRPr="00DB04AA" w:rsidRDefault="00371C25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</w:p>
    <w:p w14:paraId="6A8C4A79" w14:textId="77777777" w:rsidR="00DB04AA" w:rsidRPr="00DB04AA" w:rsidRDefault="00DB04AA" w:rsidP="00DB04AA">
      <w:pPr>
        <w:numPr>
          <w:ilvl w:val="0"/>
          <w:numId w:val="1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Playgrounds can be used (maintain good hand hygiene).</w:t>
      </w:r>
    </w:p>
    <w:p w14:paraId="2311E464" w14:textId="77777777" w:rsidR="00DB04AA" w:rsidRPr="00DB04AA" w:rsidRDefault="00DB04AA" w:rsidP="00DB04AA">
      <w:pPr>
        <w:numPr>
          <w:ilvl w:val="0"/>
          <w:numId w:val="1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Physical and cultural activities can go ahead on site (all other public health measures must be maintained including good hygiene practices).</w:t>
      </w:r>
    </w:p>
    <w:p w14:paraId="0073A168" w14:textId="77777777" w:rsidR="00DB04AA" w:rsidRPr="00DB04AA" w:rsidRDefault="00DB04AA" w:rsidP="00DB04AA">
      <w:pPr>
        <w:numPr>
          <w:ilvl w:val="0"/>
          <w:numId w:val="1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Large activities with students, if they are to go ahead, should take place in well-ventilated areas or outdoors.</w:t>
      </w:r>
    </w:p>
    <w:p w14:paraId="6F03B46C" w14:textId="77777777" w:rsidR="00DB04AA" w:rsidRPr="00DB04AA" w:rsidRDefault="00DB04AA" w:rsidP="00DB04AA">
      <w:pPr>
        <w:numPr>
          <w:ilvl w:val="0"/>
          <w:numId w:val="1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Swimming activities are permitted.</w:t>
      </w:r>
    </w:p>
    <w:p w14:paraId="7C2D826D" w14:textId="40D2CA28" w:rsidR="00DB04AA" w:rsidRDefault="00DB04AA" w:rsidP="00DB04AA">
      <w:pPr>
        <w:numPr>
          <w:ilvl w:val="0"/>
          <w:numId w:val="15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Cooking and baking activities are permitted.</w:t>
      </w:r>
    </w:p>
    <w:p w14:paraId="71A24143" w14:textId="77777777" w:rsidR="00DB04AA" w:rsidRP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7CF24108" w14:textId="1016942E" w:rsidR="00DB04AA" w:rsidRP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 xml:space="preserve">VENUE / </w:t>
      </w:r>
      <w:r w:rsidR="00740798" w:rsidRPr="00371C25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>DYNAMIX</w:t>
      </w:r>
      <w:r w:rsidRPr="00DB04AA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 xml:space="preserve"> ROOM</w:t>
      </w:r>
    </w:p>
    <w:p w14:paraId="74B5C0D2" w14:textId="78AE9448" w:rsidR="00DB04AA" w:rsidRDefault="00DB04AA" w:rsidP="00DB04AA">
      <w:pPr>
        <w:numPr>
          <w:ilvl w:val="0"/>
          <w:numId w:val="16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Indoors spaces should be well ventilated, for example by opening windows, </w:t>
      </w:r>
      <w:proofErr w:type="gramStart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doors</w:t>
      </w:r>
      <w:proofErr w:type="gramEnd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any vents.</w:t>
      </w:r>
    </w:p>
    <w:p w14:paraId="5C7B928E" w14:textId="0BB229EE" w:rsid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642593D1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>OPERATION</w:t>
      </w:r>
    </w:p>
    <w:p w14:paraId="10A4B682" w14:textId="77777777" w:rsidR="00DB04AA" w:rsidRPr="00DB04AA" w:rsidRDefault="00DB04AA" w:rsidP="00DB04AA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Ensure a well-ventilated environment. Outside programmes and experiences are encouraged and staff will ensure enough shade is available and sunscreen and hats are worn.</w:t>
      </w:r>
    </w:p>
    <w:p w14:paraId="19FA5D30" w14:textId="77777777" w:rsidR="00DB04AA" w:rsidRPr="00DB04AA" w:rsidRDefault="00DB04AA" w:rsidP="00DB04AA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Staff and children will wash hands and </w:t>
      </w:r>
      <w:proofErr w:type="spellStart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sanistise</w:t>
      </w:r>
      <w:proofErr w:type="spellEnd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regularly.</w:t>
      </w:r>
    </w:p>
    <w:p w14:paraId="34D5CA9D" w14:textId="12EE6D0B" w:rsidR="00DB04AA" w:rsidRPr="00DB04AA" w:rsidRDefault="00740798" w:rsidP="00DB04AA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="00DB04AA"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staff are to follow the school guidelines regarding accessing the premises.</w:t>
      </w:r>
    </w:p>
    <w:p w14:paraId="08CAAA27" w14:textId="77777777" w:rsidR="00DB04AA" w:rsidRPr="00DB04AA" w:rsidRDefault="00DB04AA" w:rsidP="00DB04AA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In the event of an emergency evacuation, </w:t>
      </w:r>
      <w:proofErr w:type="gramStart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first priority</w:t>
      </w:r>
      <w:proofErr w:type="gramEnd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will be the safety of the children and staff. COVID-19 Protection Framework will be implemented where possible.</w:t>
      </w:r>
    </w:p>
    <w:p w14:paraId="0D426ED5" w14:textId="1B04CCDB" w:rsidR="00DB04AA" w:rsidRDefault="00DB04AA" w:rsidP="00DB04AA">
      <w:pPr>
        <w:numPr>
          <w:ilvl w:val="0"/>
          <w:numId w:val="17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In the event of a positive COVID-19 case onsite, we will follow the </w:t>
      </w:r>
      <w:r w:rsidR="00740798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Exposure Event/Location of Interests Procedure.</w:t>
      </w:r>
    </w:p>
    <w:p w14:paraId="2233BC63" w14:textId="3137C2C9" w:rsidR="00371C25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33877BB" w14:textId="68560B2F" w:rsidR="00371C25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7F80A80" w14:textId="11B7B714" w:rsidR="00371C25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FF7474B" w14:textId="5C76D798" w:rsidR="00371C25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639C9C5" w14:textId="77777777" w:rsidR="00371C25" w:rsidRPr="00DB04AA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CFF48DB" w14:textId="500AD166" w:rsid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1207A0D" w14:textId="13A323A1" w:rsid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  <w:t>FOOD</w:t>
      </w:r>
    </w:p>
    <w:p w14:paraId="749A87F7" w14:textId="77777777" w:rsidR="00371C25" w:rsidRPr="00DB04AA" w:rsidRDefault="00371C25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ED7D31" w:themeColor="accent2"/>
          <w:sz w:val="32"/>
          <w:szCs w:val="32"/>
          <w:lang w:eastAsia="en-NZ"/>
        </w:rPr>
      </w:pPr>
    </w:p>
    <w:p w14:paraId="65F73257" w14:textId="77777777" w:rsidR="00DB04AA" w:rsidRPr="00DB04AA" w:rsidRDefault="00DB04AA" w:rsidP="00DB04AA">
      <w:pPr>
        <w:numPr>
          <w:ilvl w:val="0"/>
          <w:numId w:val="1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Where practicable, the programme will eat morning tea, lunch and/or afternoon tea outdoors.</w:t>
      </w:r>
    </w:p>
    <w:p w14:paraId="575329D7" w14:textId="77777777" w:rsidR="00DB04AA" w:rsidRPr="00DB04AA" w:rsidRDefault="00DB04AA" w:rsidP="00DB04AA">
      <w:pPr>
        <w:numPr>
          <w:ilvl w:val="0"/>
          <w:numId w:val="1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will follow MPI guidelines on food safety when preparing food for children.</w:t>
      </w:r>
    </w:p>
    <w:p w14:paraId="2C790F13" w14:textId="23814D55" w:rsidR="00DB04AA" w:rsidRDefault="00DB04AA" w:rsidP="00DB04AA">
      <w:pPr>
        <w:numPr>
          <w:ilvl w:val="0"/>
          <w:numId w:val="18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Children will be encouraged to bring their own drink bottle.</w:t>
      </w:r>
    </w:p>
    <w:p w14:paraId="328084DB" w14:textId="77777777" w:rsidR="00DB04AA" w:rsidRP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BC92AE1" w14:textId="47BBBBF2" w:rsidR="00DB04AA" w:rsidRP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b/>
          <w:bCs/>
          <w:color w:val="00B050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b/>
          <w:bCs/>
          <w:color w:val="00B050"/>
          <w:sz w:val="56"/>
          <w:szCs w:val="56"/>
          <w:lang w:eastAsia="en-NZ"/>
        </w:rPr>
        <w:t>GREEN</w:t>
      </w:r>
      <w:r w:rsidRPr="00DB04AA">
        <w:rPr>
          <w:rFonts w:ascii="Sue Ellen Francisco" w:eastAsia="Times New Roman" w:hAnsi="Sue Ellen Francisco" w:cs="Times New Roman"/>
          <w:b/>
          <w:bCs/>
          <w:color w:val="00B050"/>
          <w:sz w:val="32"/>
          <w:szCs w:val="32"/>
          <w:lang w:eastAsia="en-NZ"/>
        </w:rPr>
        <w:t xml:space="preserve"> – </w:t>
      </w:r>
      <w:r w:rsidR="00740798" w:rsidRPr="00371C25">
        <w:rPr>
          <w:rFonts w:ascii="Sue Ellen Francisco" w:eastAsia="Times New Roman" w:hAnsi="Sue Ellen Francisco" w:cs="Times New Roman"/>
          <w:b/>
          <w:bCs/>
          <w:color w:val="00B050"/>
          <w:sz w:val="32"/>
          <w:szCs w:val="32"/>
          <w:lang w:eastAsia="en-NZ"/>
        </w:rPr>
        <w:t>Dynamix</w:t>
      </w:r>
      <w:r w:rsidRPr="00DB04AA">
        <w:rPr>
          <w:rFonts w:ascii="Sue Ellen Francisco" w:eastAsia="Times New Roman" w:hAnsi="Sue Ellen Francisco" w:cs="Times New Roman"/>
          <w:b/>
          <w:bCs/>
          <w:color w:val="00B050"/>
          <w:sz w:val="32"/>
          <w:szCs w:val="32"/>
          <w:lang w:eastAsia="en-NZ"/>
        </w:rPr>
        <w:t xml:space="preserve"> are OPEN with the following protocols in place:</w:t>
      </w:r>
    </w:p>
    <w:p w14:paraId="0F7EB9BB" w14:textId="77777777" w:rsidR="00DB04AA" w:rsidRPr="00DB04AA" w:rsidRDefault="00DB04AA" w:rsidP="00DB04AA">
      <w:pPr>
        <w:numPr>
          <w:ilvl w:val="0"/>
          <w:numId w:val="19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COVID-19 in New Zealand, including sporadic imported cases. Limited community transmission</w:t>
      </w:r>
    </w:p>
    <w:p w14:paraId="0BA7F30F" w14:textId="77777777" w:rsidR="00DB04AA" w:rsidRPr="00DB04AA" w:rsidRDefault="00DB04AA" w:rsidP="00DB04AA">
      <w:pPr>
        <w:numPr>
          <w:ilvl w:val="0"/>
          <w:numId w:val="19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COVID-19 hospitalisations are at a manageable level.</w:t>
      </w:r>
    </w:p>
    <w:p w14:paraId="45243BCC" w14:textId="77777777" w:rsidR="00DB04AA" w:rsidRPr="00DB04AA" w:rsidRDefault="00DB04AA" w:rsidP="00DB04AA">
      <w:pPr>
        <w:numPr>
          <w:ilvl w:val="0"/>
          <w:numId w:val="19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The health system is ready to respond (primary care, public health, and hospitals).</w:t>
      </w:r>
    </w:p>
    <w:p w14:paraId="1A16E78A" w14:textId="6A85830B" w:rsidR="00DB04AA" w:rsidRPr="00371C25" w:rsidRDefault="00DB04AA" w:rsidP="00DB04AA">
      <w:pPr>
        <w:numPr>
          <w:ilvl w:val="0"/>
          <w:numId w:val="19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OSCAR can operate; however, some requirements will remain the same and some requirements will be different. Social Services providing critical wellbeing services do not have to follow the ‘close-proximity’ guidelines.</w:t>
      </w:r>
    </w:p>
    <w:p w14:paraId="1F0139D4" w14:textId="77777777" w:rsidR="00371C25" w:rsidRPr="00DB04AA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694C63D0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  <w:t>PEOPLE / CHILDREN / STAFF</w:t>
      </w:r>
    </w:p>
    <w:p w14:paraId="329E12BB" w14:textId="77777777" w:rsidR="00DB04AA" w:rsidRPr="00DB04AA" w:rsidRDefault="00DB04AA" w:rsidP="00DB04AA">
      <w:pPr>
        <w:numPr>
          <w:ilvl w:val="0"/>
          <w:numId w:val="2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can work across more than one group of children within the OSCAR providers.</w:t>
      </w:r>
    </w:p>
    <w:p w14:paraId="7541668C" w14:textId="36905C1D" w:rsidR="00DB04AA" w:rsidRPr="00DB04AA" w:rsidRDefault="00DB04AA" w:rsidP="00DB04AA">
      <w:pPr>
        <w:numPr>
          <w:ilvl w:val="0"/>
          <w:numId w:val="2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There are no restrictions on visitors on site, but they need to be captured in a visitor register or similar, to support contact tracing and must scan using the NZ COVID Tracer app or Contact Tracing Register provided by </w:t>
      </w:r>
      <w:r w:rsidR="00740798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.</w:t>
      </w:r>
    </w:p>
    <w:p w14:paraId="69080829" w14:textId="77777777" w:rsidR="00DB04AA" w:rsidRPr="00DB04AA" w:rsidRDefault="00DB04AA" w:rsidP="00DB04AA">
      <w:pPr>
        <w:numPr>
          <w:ilvl w:val="0"/>
          <w:numId w:val="2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are required to scan the NZ COVID Tracer App or complete the Contact Tracing Register on arrival.</w:t>
      </w:r>
    </w:p>
    <w:p w14:paraId="742DFE1C" w14:textId="14795950" w:rsidR="00DB04AA" w:rsidRDefault="00DB04AA" w:rsidP="00DB04AA">
      <w:pPr>
        <w:numPr>
          <w:ilvl w:val="0"/>
          <w:numId w:val="20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Parents are required to scan the NZ COVID Tracer App or complete the Contact Tracing Register</w:t>
      </w:r>
    </w:p>
    <w:p w14:paraId="2F60435B" w14:textId="77777777" w:rsidR="00371C25" w:rsidRPr="000B3327" w:rsidRDefault="00371C25" w:rsidP="00371C2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A contactless sign in/out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only </w:t>
      </w:r>
      <w:r w:rsidRPr="000B3327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is available for parents to sign their children in and out of the programme.</w:t>
      </w:r>
    </w:p>
    <w:p w14:paraId="0E640D56" w14:textId="77777777" w:rsidR="00371C25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79AFBBC" w14:textId="77777777" w:rsidR="00DB04AA" w:rsidRP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21AFD8A6" w14:textId="0D144506" w:rsid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  <w:t>FACE COVERINGS</w:t>
      </w:r>
    </w:p>
    <w:p w14:paraId="5DA8A3D6" w14:textId="77777777" w:rsidR="00371C25" w:rsidRPr="00DB04AA" w:rsidRDefault="00371C25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</w:p>
    <w:p w14:paraId="72171FEF" w14:textId="50EDF043" w:rsidR="00DB04AA" w:rsidRDefault="00DB04AA" w:rsidP="00DB04AA">
      <w:pPr>
        <w:numPr>
          <w:ilvl w:val="0"/>
          <w:numId w:val="21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Face coverings are encouraged but not required.</w:t>
      </w:r>
    </w:p>
    <w:p w14:paraId="53270FAF" w14:textId="77777777" w:rsidR="00DB04AA" w:rsidRP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795D38D" w14:textId="29A22C79" w:rsid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  <w:t>PLAYGROUND / EQUIPMENT / ACTIVITIES</w:t>
      </w:r>
    </w:p>
    <w:p w14:paraId="4D90EEBB" w14:textId="77777777" w:rsidR="00371C25" w:rsidRPr="00DB04AA" w:rsidRDefault="00371C25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</w:p>
    <w:p w14:paraId="69E178D9" w14:textId="77777777" w:rsidR="00DB04AA" w:rsidRPr="00DB04AA" w:rsidRDefault="00DB04AA" w:rsidP="00DB04AA">
      <w:pPr>
        <w:numPr>
          <w:ilvl w:val="0"/>
          <w:numId w:val="22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Playgrounds can be used (maintain good hand hygiene).</w:t>
      </w:r>
    </w:p>
    <w:p w14:paraId="09E6189E" w14:textId="4C234E6E" w:rsidR="00DB04AA" w:rsidRDefault="00DB04AA" w:rsidP="00DB04AA">
      <w:pPr>
        <w:numPr>
          <w:ilvl w:val="0"/>
          <w:numId w:val="22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Physical, cultural activities, performances can go ahead on site (all other public health measures must be maintained including good hygiene practices).</w:t>
      </w:r>
    </w:p>
    <w:p w14:paraId="0184AB48" w14:textId="77777777" w:rsidR="00371C25" w:rsidRDefault="00371C25" w:rsidP="00371C25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649222DA" w14:textId="59AB8A0C" w:rsid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  <w:t>OPERATION</w:t>
      </w:r>
    </w:p>
    <w:p w14:paraId="24DBE499" w14:textId="77777777" w:rsidR="00371C25" w:rsidRPr="00DB04AA" w:rsidRDefault="00371C25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</w:p>
    <w:p w14:paraId="555004CC" w14:textId="77777777" w:rsidR="00DB04AA" w:rsidRPr="00DB04AA" w:rsidRDefault="00DB04AA" w:rsidP="00DB04AA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Staff and children will wash hands and </w:t>
      </w:r>
      <w:proofErr w:type="spellStart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sanistise</w:t>
      </w:r>
      <w:proofErr w:type="spellEnd"/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regularly.</w:t>
      </w:r>
    </w:p>
    <w:p w14:paraId="79D4ECC2" w14:textId="0C979FB9" w:rsidR="00DB04AA" w:rsidRPr="00DB04AA" w:rsidRDefault="00740798" w:rsidP="00DB04AA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="00DB04AA"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staff are to follow the school guidelines regarding accessing the premises.</w:t>
      </w:r>
    </w:p>
    <w:p w14:paraId="788BC8D5" w14:textId="77777777" w:rsidR="00DB04AA" w:rsidRPr="00DB04AA" w:rsidRDefault="00DB04AA" w:rsidP="00DB04AA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Transport runs between schools are operational.</w:t>
      </w:r>
    </w:p>
    <w:p w14:paraId="25A4850C" w14:textId="6EF0CB5D" w:rsidR="00DB04AA" w:rsidRPr="00DB04AA" w:rsidRDefault="00DB04AA" w:rsidP="00DB04AA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In the event of a positive COVID-19 case onsite, we will follow the </w:t>
      </w:r>
      <w:r w:rsidR="00740798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Exposure Event/Location of Interests Procedure.</w:t>
      </w:r>
    </w:p>
    <w:p w14:paraId="514E65EB" w14:textId="77777777" w:rsidR="00DB04AA" w:rsidRDefault="00DB04AA" w:rsidP="00DB04AA">
      <w:pPr>
        <w:shd w:val="clear" w:color="auto" w:fill="FFFFFF"/>
        <w:spacing w:after="0" w:line="240" w:lineRule="auto"/>
        <w:ind w:left="60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2CBA6AF" w14:textId="22DD98A7" w:rsidR="00DB04AA" w:rsidRDefault="00DB04AA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  <w:r w:rsidRPr="00DB04AA"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  <w:t>FOOD</w:t>
      </w:r>
    </w:p>
    <w:p w14:paraId="2A35F4B1" w14:textId="77777777" w:rsidR="00371C25" w:rsidRPr="00DB04AA" w:rsidRDefault="00371C25" w:rsidP="00DB04AA">
      <w:pPr>
        <w:shd w:val="clear" w:color="auto" w:fill="FFFFFF"/>
        <w:spacing w:after="0" w:line="240" w:lineRule="auto"/>
        <w:rPr>
          <w:rFonts w:ascii="Sue Ellen Francisco" w:eastAsia="Times New Roman" w:hAnsi="Sue Ellen Francisco" w:cs="Times New Roman"/>
          <w:color w:val="00B050"/>
          <w:sz w:val="32"/>
          <w:szCs w:val="32"/>
          <w:lang w:eastAsia="en-NZ"/>
        </w:rPr>
      </w:pPr>
    </w:p>
    <w:p w14:paraId="19C64E16" w14:textId="77777777" w:rsidR="00DB04AA" w:rsidRPr="00DB04AA" w:rsidRDefault="00DB04AA" w:rsidP="00DB04AA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will follow MPI guidelines on food safety when preparing food for children.</w:t>
      </w:r>
    </w:p>
    <w:p w14:paraId="67AE528B" w14:textId="77777777" w:rsidR="00DB04AA" w:rsidRPr="00DB04AA" w:rsidRDefault="00DB04AA" w:rsidP="00DB04AA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Children will be encouraged to bring their own drink bottle.</w:t>
      </w:r>
    </w:p>
    <w:p w14:paraId="153A898E" w14:textId="1E5C7253" w:rsid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38842FE2" w14:textId="77777777" w:rsid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6D6CF78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9E1DB07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pict w14:anchorId="7F3E5F31">
          <v:rect id="_x0000_i1039" style="width:0;height:1.5pt" o:hralign="center" o:hrstd="t" o:hr="t" fillcolor="#a0a0a0" stroked="f"/>
        </w:pict>
      </w:r>
    </w:p>
    <w:p w14:paraId="789C6A5D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>This page is guided by COVID-19 Protection Framework (CPF) guidance for social service providers published 1st December 2021:</w:t>
      </w: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 </w:t>
      </w:r>
      <w:hyperlink r:id="rId7" w:history="1">
        <w:r w:rsidRPr="00DB04AA">
          <w:rPr>
            <w:rFonts w:ascii="Montserrat" w:eastAsia="Times New Roman" w:hAnsi="Montserrat" w:cs="Times New Roman"/>
            <w:color w:val="00ABDF"/>
            <w:sz w:val="24"/>
            <w:szCs w:val="24"/>
            <w:u w:val="single"/>
            <w:lang w:eastAsia="en-NZ"/>
          </w:rPr>
          <w:t>https://www.msd.govt.nz/documents/about-msd-and-our-work/covid-19/guidance-for-providers/1-dec-2021-social-service-providers-covid-protection-framework-guidance.pdf</w:t>
        </w:r>
      </w:hyperlink>
    </w:p>
    <w:p w14:paraId="23A97549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DB04AA"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>More information is available from the Ministry of Social Development website:</w:t>
      </w:r>
      <w:r w:rsidRPr="00DB04AA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 </w:t>
      </w:r>
      <w:hyperlink r:id="rId8" w:history="1">
        <w:r w:rsidRPr="00DB04AA">
          <w:rPr>
            <w:rFonts w:ascii="Montserrat" w:eastAsia="Times New Roman" w:hAnsi="Montserrat" w:cs="Times New Roman"/>
            <w:color w:val="00ABDF"/>
            <w:sz w:val="24"/>
            <w:szCs w:val="24"/>
            <w:u w:val="single"/>
            <w:lang w:eastAsia="en-NZ"/>
          </w:rPr>
          <w:t>https://www.msd.govt.nz/about-msd-and-our-work/covid-19/guidance-for-providers/index.html</w:t>
        </w:r>
      </w:hyperlink>
    </w:p>
    <w:p w14:paraId="1B67D01E" w14:textId="78A7BD34" w:rsid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6126E79" w14:textId="77777777" w:rsidR="00DB04AA" w:rsidRPr="00DB04AA" w:rsidRDefault="00DB04AA" w:rsidP="00DB04AA">
      <w:pPr>
        <w:shd w:val="clear" w:color="auto" w:fill="FFFFFF"/>
        <w:spacing w:after="0" w:line="240" w:lineRule="auto"/>
        <w:ind w:left="9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A10149D" w14:textId="77777777" w:rsidR="00DB04AA" w:rsidRPr="00DB04AA" w:rsidRDefault="00DB04AA" w:rsidP="00DB04A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26DA662E" w14:textId="77777777" w:rsidR="0085213C" w:rsidRDefault="0085213C"/>
    <w:sectPr w:rsidR="008521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153B" w14:textId="77777777" w:rsidR="00371C25" w:rsidRDefault="00371C25" w:rsidP="00371C25">
      <w:pPr>
        <w:spacing w:after="0" w:line="240" w:lineRule="auto"/>
      </w:pPr>
      <w:r>
        <w:separator/>
      </w:r>
    </w:p>
  </w:endnote>
  <w:endnote w:type="continuationSeparator" w:id="0">
    <w:p w14:paraId="313CED0D" w14:textId="77777777" w:rsidR="00371C25" w:rsidRDefault="00371C25" w:rsidP="0037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e Ellen Francisco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0FD" w14:textId="745CED83" w:rsidR="00371C25" w:rsidRDefault="00371C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6993D1" wp14:editId="462027EE">
          <wp:simplePos x="0" y="0"/>
          <wp:positionH relativeFrom="margin">
            <wp:posOffset>5646420</wp:posOffset>
          </wp:positionH>
          <wp:positionV relativeFrom="paragraph">
            <wp:posOffset>-415925</wp:posOffset>
          </wp:positionV>
          <wp:extent cx="861060" cy="925733"/>
          <wp:effectExtent l="0" t="0" r="0" b="8255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92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761A" w14:textId="77777777" w:rsidR="00371C25" w:rsidRDefault="00371C25" w:rsidP="00371C25">
      <w:pPr>
        <w:spacing w:after="0" w:line="240" w:lineRule="auto"/>
      </w:pPr>
      <w:r>
        <w:separator/>
      </w:r>
    </w:p>
  </w:footnote>
  <w:footnote w:type="continuationSeparator" w:id="0">
    <w:p w14:paraId="5413ECA0" w14:textId="77777777" w:rsidR="00371C25" w:rsidRDefault="00371C25" w:rsidP="0037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E20F" w14:textId="0CC6E569" w:rsidR="00371C25" w:rsidRDefault="00371C25">
    <w:pPr>
      <w:pStyle w:val="Header"/>
    </w:pPr>
  </w:p>
  <w:p w14:paraId="5194CAD7" w14:textId="0982A768" w:rsidR="00371C25" w:rsidRDefault="00371C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B5C41D" wp14:editId="37E3D9F3">
          <wp:simplePos x="0" y="0"/>
          <wp:positionH relativeFrom="margin">
            <wp:align>center</wp:align>
          </wp:positionH>
          <wp:positionV relativeFrom="paragraph">
            <wp:posOffset>-620395</wp:posOffset>
          </wp:positionV>
          <wp:extent cx="3841750" cy="943625"/>
          <wp:effectExtent l="0" t="0" r="0" b="889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0" cy="94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EA"/>
    <w:multiLevelType w:val="multilevel"/>
    <w:tmpl w:val="44C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124AF"/>
    <w:multiLevelType w:val="multilevel"/>
    <w:tmpl w:val="EDB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65C3A"/>
    <w:multiLevelType w:val="multilevel"/>
    <w:tmpl w:val="EFB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A2313"/>
    <w:multiLevelType w:val="multilevel"/>
    <w:tmpl w:val="B07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2DA5"/>
    <w:multiLevelType w:val="multilevel"/>
    <w:tmpl w:val="9E4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843EF"/>
    <w:multiLevelType w:val="multilevel"/>
    <w:tmpl w:val="C34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808E2"/>
    <w:multiLevelType w:val="multilevel"/>
    <w:tmpl w:val="FFC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54EEE"/>
    <w:multiLevelType w:val="multilevel"/>
    <w:tmpl w:val="7C4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E3C61"/>
    <w:multiLevelType w:val="multilevel"/>
    <w:tmpl w:val="4CE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E6EDF"/>
    <w:multiLevelType w:val="multilevel"/>
    <w:tmpl w:val="832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9538C"/>
    <w:multiLevelType w:val="hybridMultilevel"/>
    <w:tmpl w:val="F2DA1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124A"/>
    <w:multiLevelType w:val="multilevel"/>
    <w:tmpl w:val="C30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6639A"/>
    <w:multiLevelType w:val="multilevel"/>
    <w:tmpl w:val="9AC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C71D9"/>
    <w:multiLevelType w:val="multilevel"/>
    <w:tmpl w:val="DCF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659FC"/>
    <w:multiLevelType w:val="multilevel"/>
    <w:tmpl w:val="CE1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80406"/>
    <w:multiLevelType w:val="multilevel"/>
    <w:tmpl w:val="0E4C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B7ACB"/>
    <w:multiLevelType w:val="multilevel"/>
    <w:tmpl w:val="235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87C2D"/>
    <w:multiLevelType w:val="multilevel"/>
    <w:tmpl w:val="58C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C5CDD"/>
    <w:multiLevelType w:val="multilevel"/>
    <w:tmpl w:val="B1D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9051A"/>
    <w:multiLevelType w:val="multilevel"/>
    <w:tmpl w:val="E97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70DCB"/>
    <w:multiLevelType w:val="multilevel"/>
    <w:tmpl w:val="AF7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054B3"/>
    <w:multiLevelType w:val="multilevel"/>
    <w:tmpl w:val="34C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E168B"/>
    <w:multiLevelType w:val="multilevel"/>
    <w:tmpl w:val="FB6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A02E4"/>
    <w:multiLevelType w:val="multilevel"/>
    <w:tmpl w:val="3DA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01BC3"/>
    <w:multiLevelType w:val="multilevel"/>
    <w:tmpl w:val="73BA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21"/>
  </w:num>
  <w:num w:numId="9">
    <w:abstractNumId w:val="4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3"/>
  </w:num>
  <w:num w:numId="15">
    <w:abstractNumId w:val="5"/>
  </w:num>
  <w:num w:numId="16">
    <w:abstractNumId w:val="24"/>
  </w:num>
  <w:num w:numId="17">
    <w:abstractNumId w:val="11"/>
  </w:num>
  <w:num w:numId="18">
    <w:abstractNumId w:val="22"/>
  </w:num>
  <w:num w:numId="19">
    <w:abstractNumId w:val="0"/>
  </w:num>
  <w:num w:numId="20">
    <w:abstractNumId w:val="7"/>
  </w:num>
  <w:num w:numId="21">
    <w:abstractNumId w:val="19"/>
  </w:num>
  <w:num w:numId="22">
    <w:abstractNumId w:val="23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27"/>
    <w:rsid w:val="00062673"/>
    <w:rsid w:val="000B3327"/>
    <w:rsid w:val="00371C25"/>
    <w:rsid w:val="00382BE5"/>
    <w:rsid w:val="004875D1"/>
    <w:rsid w:val="00640281"/>
    <w:rsid w:val="00740798"/>
    <w:rsid w:val="0085213C"/>
    <w:rsid w:val="00DB04AA"/>
    <w:rsid w:val="00EA51A3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5090"/>
  <w15:chartTrackingRefBased/>
  <w15:docId w15:val="{22E1EC3C-8AFA-4485-9FD5-78411D02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0B3327"/>
    <w:rPr>
      <w:b/>
      <w:bCs/>
    </w:rPr>
  </w:style>
  <w:style w:type="character" w:styleId="Emphasis">
    <w:name w:val="Emphasis"/>
    <w:basedOn w:val="DefaultParagraphFont"/>
    <w:uiPriority w:val="20"/>
    <w:qFormat/>
    <w:rsid w:val="00DB04AA"/>
    <w:rPr>
      <w:i/>
      <w:iCs/>
    </w:rPr>
  </w:style>
  <w:style w:type="paragraph" w:styleId="ListParagraph">
    <w:name w:val="List Paragraph"/>
    <w:basedOn w:val="Normal"/>
    <w:uiPriority w:val="34"/>
    <w:qFormat/>
    <w:rsid w:val="00EB5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25"/>
  </w:style>
  <w:style w:type="paragraph" w:styleId="Footer">
    <w:name w:val="footer"/>
    <w:basedOn w:val="Normal"/>
    <w:link w:val="FooterChar"/>
    <w:uiPriority w:val="99"/>
    <w:unhideWhenUsed/>
    <w:rsid w:val="00371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5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90155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52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441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DD3333"/>
                                <w:left w:val="single" w:sz="48" w:space="15" w:color="DD3333"/>
                                <w:bottom w:val="single" w:sz="48" w:space="0" w:color="DD3333"/>
                                <w:right w:val="single" w:sz="48" w:space="15" w:color="DD3333"/>
                              </w:divBdr>
                              <w:divsChild>
                                <w:div w:id="18888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covid-19/guidance-for-provider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d.govt.nz/documents/about-msd-and-our-work/covid-19/guidance-for-providers/1-dec-2021-social-service-providers-covid-protection-framework-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Nelesini</dc:creator>
  <cp:keywords/>
  <dc:description/>
  <cp:lastModifiedBy>Amber Nelesini</cp:lastModifiedBy>
  <cp:revision>2</cp:revision>
  <dcterms:created xsi:type="dcterms:W3CDTF">2022-02-15T01:38:00Z</dcterms:created>
  <dcterms:modified xsi:type="dcterms:W3CDTF">2022-02-15T03:55:00Z</dcterms:modified>
</cp:coreProperties>
</file>